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drawing>
          <wp:anchor distT="152400" distB="152400" distL="152400" distR="152400" simplePos="0" relativeHeight="251659264" behindDoc="0" locked="0" layoutInCell="1" allowOverlap="1">
            <wp:simplePos x="0" y="0"/>
            <wp:positionH relativeFrom="margin">
              <wp:posOffset>4848949</wp:posOffset>
            </wp:positionH>
            <wp:positionV relativeFrom="page">
              <wp:posOffset>301266</wp:posOffset>
            </wp:positionV>
            <wp:extent cx="2176466" cy="1506785"/>
            <wp:effectExtent l="0" t="0" r="0" b="0"/>
            <wp:wrapThrough wrapText="bothSides" distL="152400" distR="152400">
              <wp:wrapPolygon edited="1">
                <wp:start x="0" y="0"/>
                <wp:lineTo x="21621" y="0"/>
                <wp:lineTo x="21621" y="21602"/>
                <wp:lineTo x="0" y="21602"/>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PBLWhite.png"/>
                    <pic:cNvPicPr>
                      <a:picLocks noChangeAspect="1"/>
                    </pic:cNvPicPr>
                  </pic:nvPicPr>
                  <pic:blipFill>
                    <a:blip r:embed="rId4">
                      <a:extLst/>
                    </a:blip>
                    <a:stretch>
                      <a:fillRect/>
                    </a:stretch>
                  </pic:blipFill>
                  <pic:spPr>
                    <a:xfrm>
                      <a:off x="0" y="0"/>
                      <a:ext cx="2176466" cy="1506785"/>
                    </a:xfrm>
                    <a:prstGeom prst="rect">
                      <a:avLst/>
                    </a:prstGeom>
                    <a:ln w="12700" cap="flat">
                      <a:noFill/>
                      <a:miter lim="400000"/>
                    </a:ln>
                    <a:effectLst/>
                  </pic:spPr>
                </pic:pic>
              </a:graphicData>
            </a:graphic>
          </wp:anchor>
        </w:drawing>
      </w:r>
    </w:p>
    <w:p>
      <w:pPr>
        <w:pStyle w:val="Body"/>
        <w:bidi w:val="0"/>
      </w:pPr>
    </w:p>
    <w:p>
      <w:pPr>
        <w:pStyle w:val="Free Form"/>
        <w:bidi w:val="0"/>
        <w:ind w:left="0" w:right="0" w:firstLine="0"/>
        <w:jc w:val="center"/>
        <w:rPr>
          <w:rFonts w:ascii="Arial" w:cs="Arial" w:hAnsi="Arial" w:eastAsia="Arial"/>
          <w:b w:val="1"/>
          <w:bCs w:val="1"/>
          <w:u w:color="000000"/>
          <w:rtl w:val="0"/>
          <w:lang w:val="en-US"/>
        </w:rPr>
      </w:pPr>
      <w:r>
        <w:rPr>
          <w:rFonts w:ascii="Arial" w:hAnsi="Arial"/>
          <w:b w:val="1"/>
          <w:bCs w:val="1"/>
          <w:u w:color="000000"/>
          <w:rtl w:val="0"/>
          <w:lang w:val="en-US"/>
        </w:rPr>
        <w:t>HOMEWORK POLICY</w:t>
      </w:r>
    </w:p>
    <w:p>
      <w:pPr>
        <w:pStyle w:val="Free Form"/>
        <w:tabs>
          <w:tab w:val="left" w:pos="540"/>
        </w:tabs>
        <w:bidi w:val="0"/>
        <w:ind w:left="0" w:right="0" w:firstLine="0"/>
        <w:jc w:val="both"/>
        <w:rPr>
          <w:rFonts w:ascii="Arial" w:cs="Arial" w:hAnsi="Arial" w:eastAsia="Arial"/>
          <w:u w:color="000000"/>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t>RATIONALE:</w:t>
      </w:r>
    </w:p>
    <w:p>
      <w:pPr>
        <w:pStyle w:val="Free Form"/>
        <w:tabs>
          <w:tab w:val="left" w:pos="540"/>
        </w:tabs>
        <w:bidi w:val="0"/>
        <w:ind w:left="0" w:right="0" w:firstLine="0"/>
        <w:jc w:val="both"/>
        <w:rPr>
          <w:rFonts w:ascii="Arial" w:cs="Arial" w:hAnsi="Arial" w:eastAsia="Arial"/>
          <w:u w:color="000000"/>
          <w:rtl w:val="0"/>
          <w:lang w:val="en-US"/>
        </w:rPr>
      </w:pPr>
      <w:r>
        <w:rPr>
          <w:rFonts w:ascii="Arial" w:hAnsi="Arial"/>
          <w:u w:color="000000"/>
          <w:rtl w:val="0"/>
          <w:lang w:val="en-US"/>
        </w:rPr>
        <w:t xml:space="preserve">There is inconclusive evidence of the learning benefits of homework in infants and primary schools therefore homework is not compulsory. Quality homework, however, may benefit students. </w:t>
      </w:r>
    </w:p>
    <w:p>
      <w:pPr>
        <w:pStyle w:val="Free Form"/>
        <w:tabs>
          <w:tab w:val="left" w:pos="540"/>
        </w:tabs>
        <w:bidi w:val="0"/>
        <w:ind w:left="0" w:right="0" w:firstLine="0"/>
        <w:jc w:val="both"/>
        <w:rPr>
          <w:rFonts w:ascii="Arial" w:cs="Arial" w:hAnsi="Arial" w:eastAsia="Arial"/>
          <w:u w:color="000000"/>
          <w:rtl w:val="0"/>
          <w:lang w:val="en-US"/>
        </w:rPr>
      </w:pPr>
    </w:p>
    <w:p>
      <w:pPr>
        <w:pStyle w:val="Free Form"/>
        <w:tabs>
          <w:tab w:val="left" w:pos="540"/>
        </w:tabs>
        <w:bidi w:val="0"/>
        <w:ind w:left="0" w:right="0" w:firstLine="0"/>
        <w:jc w:val="both"/>
        <w:rPr>
          <w:rFonts w:ascii="Arial" w:cs="Arial" w:hAnsi="Arial" w:eastAsia="Arial"/>
          <w:u w:color="000000"/>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t>AIM:</w:t>
      </w:r>
    </w:p>
    <w:p>
      <w:pPr>
        <w:pStyle w:val="Free Form"/>
        <w:tabs>
          <w:tab w:val="left" w:pos="540"/>
        </w:tabs>
        <w:bidi w:val="0"/>
        <w:ind w:left="0" w:right="0" w:firstLine="0"/>
        <w:jc w:val="both"/>
        <w:rPr>
          <w:rFonts w:ascii="Arial" w:cs="Arial" w:hAnsi="Arial" w:eastAsia="Arial"/>
          <w:b w:val="1"/>
          <w:bCs w:val="1"/>
          <w:u w:color="000000"/>
          <w:rtl w:val="0"/>
          <w:lang w:val="en-US"/>
        </w:rPr>
      </w:pPr>
    </w:p>
    <w:p>
      <w:pPr>
        <w:pStyle w:val="Free Form"/>
        <w:tabs>
          <w:tab w:val="left" w:pos="540"/>
        </w:tabs>
        <w:bidi w:val="0"/>
        <w:ind w:left="0" w:right="0" w:firstLine="0"/>
        <w:jc w:val="both"/>
        <w:rPr>
          <w:rFonts w:ascii="Arial" w:cs="Arial" w:hAnsi="Arial" w:eastAsia="Arial"/>
          <w:u w:color="000000"/>
          <w:rtl w:val="0"/>
          <w:lang w:val="en-US"/>
        </w:rPr>
      </w:pPr>
      <w:r>
        <w:rPr>
          <w:rFonts w:ascii="Arial" w:hAnsi="Arial"/>
          <w:u w:color="000000"/>
          <w:rtl w:val="0"/>
          <w:lang w:val="en-US"/>
        </w:rPr>
        <w:t>Through the implementation of this policy we aim to develop effective study habits and broaden students</w:t>
      </w:r>
      <w:r>
        <w:rPr>
          <w:rFonts w:ascii="Arial" w:hAnsi="Arial" w:hint="default"/>
          <w:u w:color="000000"/>
          <w:rtl w:val="0"/>
          <w:lang w:val="en-US"/>
        </w:rPr>
        <w:t xml:space="preserve">’ </w:t>
      </w:r>
      <w:r>
        <w:rPr>
          <w:rFonts w:ascii="Arial" w:hAnsi="Arial"/>
          <w:u w:color="000000"/>
          <w:rtl w:val="0"/>
          <w:lang w:val="en-US"/>
        </w:rPr>
        <w:t>understandings and skills across the curriculum.</w:t>
      </w:r>
    </w:p>
    <w:p>
      <w:pPr>
        <w:pStyle w:val="Free Form"/>
        <w:tabs>
          <w:tab w:val="left" w:pos="540"/>
        </w:tabs>
        <w:bidi w:val="0"/>
        <w:ind w:left="0" w:right="0" w:firstLine="0"/>
        <w:jc w:val="both"/>
        <w:rPr>
          <w:rFonts w:ascii="Arial" w:cs="Arial" w:hAnsi="Arial" w:eastAsia="Arial"/>
          <w:u w:color="000000"/>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t>IMPLEMENTATION:</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 xml:space="preserve">Fairfield Public School follows the </w:t>
      </w: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 xml:space="preserve">NSW Department of Education </w:t>
      </w: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 xml:space="preserve">guidelines </w:t>
      </w: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 xml:space="preserve">listed </w:t>
      </w: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below.</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t>Kindergarten:</w:t>
        <w:tab/>
        <w:tab/>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left"/>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Students are not expected to complete formal homework in kindergarten. Students may be given books to read at home and mathematical activities. Timeframe should be up to 10 minutes per day.</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left"/>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t>Year 1 and 2:</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Students are expected to complete some formal homework. Some examples could include reading, writing, s</w:t>
      </w:r>
      <w:r>
        <w:drawing>
          <wp:anchor distT="152400" distB="152400" distL="152400" distR="152400" simplePos="0" relativeHeight="251660288" behindDoc="0" locked="0" layoutInCell="1" allowOverlap="1">
            <wp:simplePos x="0" y="0"/>
            <wp:positionH relativeFrom="page">
              <wp:posOffset>1842044</wp:posOffset>
            </wp:positionH>
            <wp:positionV relativeFrom="page">
              <wp:posOffset>800366</wp:posOffset>
            </wp:positionV>
            <wp:extent cx="3873500" cy="711667"/>
            <wp:effectExtent l="0" t="0" r="0" b="0"/>
            <wp:wrapThrough wrapText="bothSides" distL="152400" distR="152400">
              <wp:wrapPolygon edited="1">
                <wp:start x="0" y="0"/>
                <wp:lineTo x="21600" y="0"/>
                <wp:lineTo x="21600" y="21600"/>
                <wp:lineTo x="0" y="21600"/>
                <wp:lineTo x="0" y="0"/>
              </wp:wrapPolygon>
            </wp:wrapThrough>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Screen shot 2011-08-09 at 12.44.55 PM.png"/>
                    <pic:cNvPicPr>
                      <a:picLocks noChangeAspect="1"/>
                    </pic:cNvPicPr>
                  </pic:nvPicPr>
                  <pic:blipFill>
                    <a:blip r:embed="rId5">
                      <a:extLst/>
                    </a:blip>
                    <a:stretch>
                      <a:fillRect/>
                    </a:stretch>
                  </pic:blipFill>
                  <pic:spPr>
                    <a:xfrm>
                      <a:off x="0" y="0"/>
                      <a:ext cx="3873500" cy="711667"/>
                    </a:xfrm>
                    <a:prstGeom prst="rect">
                      <a:avLst/>
                    </a:prstGeom>
                    <a:ln w="12700" cap="flat">
                      <a:noFill/>
                      <a:miter lim="400000"/>
                    </a:ln>
                    <a:effectLst/>
                  </pic:spPr>
                </pic:pic>
              </a:graphicData>
            </a:graphic>
          </wp:anchor>
        </w:drawing>
      </w:r>
      <w:r>
        <w:drawing>
          <wp:anchor distT="152400" distB="152400" distL="152400" distR="152400" simplePos="0" relativeHeight="251661312" behindDoc="0" locked="0" layoutInCell="1" allowOverlap="1">
            <wp:simplePos x="0" y="0"/>
            <wp:positionH relativeFrom="page">
              <wp:posOffset>622300</wp:posOffset>
            </wp:positionH>
            <wp:positionV relativeFrom="page">
              <wp:posOffset>508000</wp:posOffset>
            </wp:positionV>
            <wp:extent cx="1003300" cy="1300051"/>
            <wp:effectExtent l="0" t="0" r="0" b="0"/>
            <wp:wrapThrough wrapText="bothSides" distL="152400" distR="152400">
              <wp:wrapPolygon edited="1">
                <wp:start x="0" y="0"/>
                <wp:lineTo x="21600" y="0"/>
                <wp:lineTo x="21600" y="21600"/>
                <wp:lineTo x="0" y="21600"/>
                <wp:lineTo x="0" y="0"/>
              </wp:wrapPolygon>
            </wp:wrapThrough>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FPSCrest.jpg"/>
                    <pic:cNvPicPr>
                      <a:picLocks noChangeAspect="1"/>
                    </pic:cNvPicPr>
                  </pic:nvPicPr>
                  <pic:blipFill>
                    <a:blip r:embed="rId6">
                      <a:extLst/>
                    </a:blip>
                    <a:stretch>
                      <a:fillRect/>
                    </a:stretch>
                  </pic:blipFill>
                  <pic:spPr>
                    <a:xfrm>
                      <a:off x="0" y="0"/>
                      <a:ext cx="1003300" cy="1300051"/>
                    </a:xfrm>
                    <a:prstGeom prst="rect">
                      <a:avLst/>
                    </a:prstGeom>
                    <a:ln w="12700" cap="flat">
                      <a:noFill/>
                      <a:miter lim="400000"/>
                    </a:ln>
                    <a:effectLst/>
                  </pic:spPr>
                </pic:pic>
              </a:graphicData>
            </a:graphic>
          </wp:anchor>
        </w:drawing>
      </w: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pelling and mathematical activities.</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Timeframe should be up to 15 minutes per day.</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vertAlign w:val="baseline"/>
          <w:rtl w:val="0"/>
          <w:lang w:val="en-US"/>
        </w:rPr>
        <w:t>Years 3-6:</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Students may be expected to complete homework more independently. Students could be encouraged to read and practise English and mathematical concepts learnt at school. Homework across other areas of the curriculum may be set.</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 xml:space="preserve">Timeframe </w:t>
      </w:r>
    </w:p>
    <w:p>
      <w:pPr>
        <w:keepNext w:val="0"/>
        <w:keepLines w:val="0"/>
        <w:pageBreakBefore w:val="0"/>
        <w:widowControl w:val="1"/>
        <w:numPr>
          <w:ilvl w:val="0"/>
          <w:numId w:val="2"/>
        </w:numPr>
        <w:shd w:val="clear" w:color="auto" w:fill="auto"/>
        <w:suppressAutoHyphens w:val="0"/>
        <w:bidi w:val="0"/>
        <w:spacing w:before="0" w:after="0" w:line="240" w:lineRule="auto"/>
        <w:ind w:right="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Years 3 and 4 up to 30 minutes per day.</w:t>
      </w:r>
    </w:p>
    <w:p>
      <w:pPr>
        <w:keepNext w:val="0"/>
        <w:keepLines w:val="0"/>
        <w:pageBreakBefore w:val="0"/>
        <w:widowControl w:val="1"/>
        <w:numPr>
          <w:ilvl w:val="0"/>
          <w:numId w:val="2"/>
        </w:numPr>
        <w:shd w:val="clear" w:color="auto" w:fill="auto"/>
        <w:suppressAutoHyphens w:val="0"/>
        <w:bidi w:val="0"/>
        <w:spacing w:before="0" w:after="0" w:line="240" w:lineRule="auto"/>
        <w:ind w:right="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Years 5 and 6 up to 60 minutes per day.</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Homework should be meaningful and directly related to work covered in class.</w:t>
      </w: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 xml:space="preserve">  Students will not be asked to learn new things, homework should relate to work covered in class.</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Homework will communicated to parents via a Homework proforma that will list activities to be completed.  Teachers will send out the proforma in print and or electronic form on SeeSaw.</w:t>
      </w: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pPr>
    </w:p>
    <w:p>
      <w:pPr>
        <w:keepNext w:val="0"/>
        <w:keepLines w:val="0"/>
        <w:pageBreakBefore w:val="0"/>
        <w:widowControl w:val="1"/>
        <w:shd w:val="clear" w:color="auto" w:fill="auto"/>
        <w:tabs>
          <w:tab w:val="left" w:pos="540"/>
        </w:tabs>
        <w:suppressAutoHyphens w:val="0"/>
        <w:bidi w:val="0"/>
        <w:spacing w:before="0" w:after="0" w:line="240" w:lineRule="auto"/>
        <w:ind w:left="0" w:right="0" w:firstLine="0"/>
        <w:jc w:val="right"/>
        <w:outlineLvl w:val="9"/>
        <w:rPr>
          <w:rtl w:val="0"/>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 xml:space="preserve">Evaluation review date February </w:t>
      </w:r>
      <w: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rtl w:val="0"/>
          <w:lang w:val="en-US"/>
        </w:rPr>
        <w:t>2019</w:t>
      </w:r>
    </w:p>
    <w:sectPr>
      <w:headerReference w:type="default" r:id="rId7"/>
      <w:footerReference w:type="default" r:id="rId8"/>
      <w:pgSz w:w="11900" w:h="16840"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keepNext w:val="0"/>
      <w:keepLines w:val="0"/>
      <w:pageBreakBefore w:val="0"/>
      <w:widowControl w:val="1"/>
      <w:shd w:val="clear" w:color="auto" w:fill="auto"/>
      <w:suppressAutoHyphens w:val="0"/>
      <w:bidi w:val="0"/>
      <w:spacing w:before="0" w:after="0" w:line="240" w:lineRule="auto"/>
      <w:ind w:left="0" w:right="0" w:firstLine="0"/>
      <w:jc w:val="left"/>
      <w:outlineLvl w:val="9"/>
      <w:rPr>
        <w:rtl w:val="0"/>
      </w:rPr>
    </w:pPr>
    <w: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18"/>
        <w:szCs w:val="18"/>
        <w:u w:val="none" w:color="000000"/>
        <w:vertAlign w:val="baseline"/>
        <w:rtl w:val="0"/>
        <w:lang w:val="en-US"/>
      </w:rPr>
      <w:t xml:space="preserve">Version Control </w:t>
    </w:r>
    <w: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18"/>
        <w:szCs w:val="18"/>
        <w:u w:val="none" w:color="000000"/>
        <w:vertAlign w:val="baseline"/>
        <w:rtl w:val="0"/>
        <w:lang w:val="en-US"/>
      </w:rPr>
      <w:fldChar w:fldCharType="begin" w:fldLock="0"/>
    </w:r>
    <w: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18"/>
        <w:szCs w:val="18"/>
        <w:u w:val="none" w:color="000000"/>
        <w:vertAlign w:val="baseline"/>
        <w:rtl w:val="0"/>
        <w:lang w:val="en-US"/>
      </w:rPr>
      <w:instrText xml:space="preserve"> DATE \@ "d MMMM y 'AM/PMt' h:mm AM/PM" </w:instrText>
    </w:r>
    <w: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18"/>
        <w:szCs w:val="18"/>
        <w:u w:val="none" w:color="000000"/>
        <w:vertAlign w:val="baseline"/>
        <w:rtl w:val="0"/>
        <w:lang w:val="en-US"/>
      </w:rPr>
      <w:fldChar w:fldCharType="separate" w:fldLock="0"/>
    </w:r>
    <w: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18"/>
        <w:szCs w:val="18"/>
        <w:u w:val="none" w:color="000000"/>
        <w:vertAlign w:val="baseline"/>
        <w:rtl w:val="0"/>
        <w:lang w:val="en-US"/>
      </w:rPr>
      <w:t>20 February 2018 at 1:57 pm</w:t>
    </w:r>
    <w: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18"/>
        <w:szCs w:val="18"/>
        <w:u w:val="none" w:color="000000"/>
        <w:vertAlign w:val="baseline"/>
        <w:rtl w:val="0"/>
        <w:lang w:val="en-US"/>
      </w:rPr>
      <w:fldChar w:fldCharType="end" w:fldLock="1"/>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bullet"/>
      <w:suff w:val="tab"/>
      <w:lvlText w:val="·"/>
      <w:lvlJc w:val="left"/>
      <w:pPr>
        <w:tabs>
          <w:tab w:val="num" w:pos="540"/>
        </w:tabs>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540"/>
          <w:tab w:val="num" w:pos="1440"/>
        </w:tabs>
        <w:ind w:left="1620" w:hanging="5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540"/>
          <w:tab w:val="num" w:pos="2160"/>
        </w:tabs>
        <w:ind w:left="2340" w:hanging="5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540"/>
          <w:tab w:val="num" w:pos="2880"/>
        </w:tabs>
        <w:ind w:left="3060" w:hanging="54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540"/>
          <w:tab w:val="num" w:pos="3600"/>
        </w:tabs>
        <w:ind w:left="3780" w:hanging="5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540"/>
          <w:tab w:val="num" w:pos="4320"/>
        </w:tabs>
        <w:ind w:left="4500" w:hanging="5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540"/>
          <w:tab w:val="num" w:pos="5040"/>
        </w:tabs>
        <w:ind w:left="5220" w:hanging="54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540"/>
          <w:tab w:val="num" w:pos="5760"/>
        </w:tabs>
        <w:ind w:left="5940" w:hanging="5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540"/>
          <w:tab w:val="num" w:pos="6480"/>
        </w:tabs>
        <w:ind w:left="6660" w:hanging="5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632"/>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0"/>
      <w:szCs w:val="20"/>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4"/>
      <w:szCs w:val="24"/>
      <w:u w:val="none"/>
      <w:vertAlign w:val="baseline"/>
    </w:rPr>
  </w:style>
  <w:style w:type="paragraph" w:styleId="Free Form">
    <w:name w:val="Free Form"/>
    <w:next w:val="Free Form"/>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lang w:val="en-US"/>
    </w:rPr>
  </w:style>
  <w:style w:type="numbering" w:styleId="Imported Style 1">
    <w:name w:val="Imported Style 1"/>
    <w:pPr>
      <w:numPr>
        <w:numId w:val="1"/>
      </w:numPr>
    </w:p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1.jpe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00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00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